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ŞİRKETİN KİRACI OLDUĞU KONUT KİRA SÖZLEŞMESİ (PERSONEL LOJMANI)</w:t>
      </w:r>
    </w:p>
    <w:p>
      <w:pPr>
        <w:jc w:val="center"/>
      </w:pPr>
      <w:r>
        <w:rPr>
          <w:rFonts w:ascii="Times New Roman" w:hAnsi="Times New Roman"/>
          <w:b w:val="0"/>
          <w:sz w:val="20"/>
        </w:rPr>
        <w:t>Sözleşme No: [ ]    Düzenleme yeri ve tarihi: [İL], [GG.AA.YYYY]</w:t>
      </w:r>
    </w:p>
    <w:tbl>
      <w:tblPr>
        <w:tblStyle w:val="TableGrid"/>
        <w:tblW w:type="auto" w:w="0"/>
        <w:jc w:val="center"/>
        <w:tblLayout w:type="fixed"/>
        <w:tblLook w:firstColumn="1" w:firstRow="1" w:lastColumn="0" w:lastRow="0" w:noHBand="0" w:noVBand="1" w:val="04A0"/>
      </w:tblPr>
      <w:tblGrid>
        <w:gridCol w:w="4873"/>
        <w:gridCol w:w="4873"/>
      </w:tblGrid>
      <w:tr>
        <w:tc>
          <w:tcPr>
            <w:tcW w:type="dxa" w:w="2948"/>
          </w:tcPr>
          <w:p>
            <w:r>
              <w:rPr>
                <w:rFonts w:ascii="Times New Roman" w:hAnsi="Times New Roman"/>
                <w:b/>
                <w:sz w:val="20"/>
              </w:rPr>
              <w:t>Kiralananın adresi</w:t>
            </w:r>
          </w:p>
        </w:tc>
        <w:tc>
          <w:tcPr>
            <w:tcW w:type="dxa" w:w="6463"/>
          </w:tcPr>
          <w:p>
            <w:r>
              <w:rPr>
                <w:rFonts w:ascii="Times New Roman" w:hAnsi="Times New Roman"/>
                <w:b w:val="0"/>
                <w:sz w:val="20"/>
              </w:rPr>
              <w:t>[MAHALLE], [CADDE/SOKAK], No: [ ], Daire: [ ], [İLÇE]/[İL]</w:t>
            </w:r>
          </w:p>
        </w:tc>
      </w:tr>
      <w:tr>
        <w:tc>
          <w:tcPr>
            <w:tcW w:type="dxa" w:w="2948"/>
          </w:tcPr>
          <w:p>
            <w:r>
              <w:rPr>
                <w:rFonts w:ascii="Times New Roman" w:hAnsi="Times New Roman"/>
                <w:b/>
                <w:sz w:val="20"/>
              </w:rPr>
              <w:t>Kiralananın cinsi</w:t>
            </w:r>
          </w:p>
        </w:tc>
        <w:tc>
          <w:tcPr>
            <w:tcW w:type="dxa" w:w="6463"/>
          </w:tcPr>
          <w:p>
            <w:r>
              <w:rPr>
                <w:rFonts w:ascii="Times New Roman" w:hAnsi="Times New Roman"/>
                <w:b w:val="0"/>
                <w:sz w:val="20"/>
              </w:rPr>
              <w:t>Apartman dairesi ([ ]+[ ], [ ] m²), [eşyalı / eşyasız]</w:t>
            </w:r>
          </w:p>
        </w:tc>
      </w:tr>
      <w:tr>
        <w:tc>
          <w:tcPr>
            <w:tcW w:type="dxa" w:w="2948"/>
          </w:tcPr>
          <w:p>
            <w:r>
              <w:rPr>
                <w:rFonts w:ascii="Times New Roman" w:hAnsi="Times New Roman"/>
                <w:b/>
                <w:sz w:val="20"/>
              </w:rPr>
              <w:t>Kiraya veren</w:t>
            </w:r>
          </w:p>
        </w:tc>
        <w:tc>
          <w:tcPr>
            <w:tcW w:type="dxa" w:w="6463"/>
          </w:tcPr>
          <w:p>
            <w:r>
              <w:rPr>
                <w:rFonts w:ascii="Times New Roman" w:hAnsi="Times New Roman"/>
                <w:b w:val="0"/>
                <w:sz w:val="20"/>
              </w:rPr>
              <w:t>[AD SOYAD] — T.C. Kimlik No: [ ] — Adres: [ ] — IBAN: [ ]</w:t>
            </w:r>
          </w:p>
        </w:tc>
      </w:tr>
      <w:tr>
        <w:tc>
          <w:tcPr>
            <w:tcW w:type="dxa" w:w="2948"/>
          </w:tcPr>
          <w:p>
            <w:r>
              <w:rPr>
                <w:rFonts w:ascii="Times New Roman" w:hAnsi="Times New Roman"/>
                <w:b/>
                <w:sz w:val="20"/>
              </w:rPr>
              <w:t>Kiracı</w:t>
            </w:r>
          </w:p>
        </w:tc>
        <w:tc>
          <w:tcPr>
            <w:tcW w:type="dxa" w:w="6463"/>
          </w:tcPr>
          <w:p>
            <w:r>
              <w:rPr>
                <w:rFonts w:ascii="Times New Roman" w:hAnsi="Times New Roman"/>
                <w:b w:val="0"/>
                <w:sz w:val="20"/>
              </w:rPr>
              <w:t>[ŞİRKET UNVANI] — Vergi Dairesi/No: [ ] — MERSİS: [ ] — Adres: [ ] — Temsilci: [AD SOYAD, sıfatı]</w:t>
            </w:r>
          </w:p>
        </w:tc>
      </w:tr>
      <w:tr>
        <w:tc>
          <w:tcPr>
            <w:tcW w:type="dxa" w:w="2948"/>
          </w:tcPr>
          <w:p>
            <w:r>
              <w:rPr>
                <w:rFonts w:ascii="Times New Roman" w:hAnsi="Times New Roman"/>
                <w:b/>
                <w:sz w:val="20"/>
              </w:rPr>
              <w:t>Konutu kullanacak kişi</w:t>
            </w:r>
          </w:p>
        </w:tc>
        <w:tc>
          <w:tcPr>
            <w:tcW w:type="dxa" w:w="6463"/>
          </w:tcPr>
          <w:p>
            <w:r>
              <w:rPr>
                <w:rFonts w:ascii="Times New Roman" w:hAnsi="Times New Roman"/>
                <w:b w:val="0"/>
                <w:sz w:val="20"/>
              </w:rPr>
              <w:t>[AD SOYAD], şirketin [unvan/görev] çalışanı — T.C. Kimlik No: [ ] (Ek 1’de kullanıcı beyanı)</w:t>
            </w:r>
          </w:p>
        </w:tc>
      </w:tr>
      <w:tr>
        <w:tc>
          <w:tcPr>
            <w:tcW w:type="dxa" w:w="2948"/>
          </w:tcPr>
          <w:p>
            <w:r>
              <w:rPr>
                <w:rFonts w:ascii="Times New Roman" w:hAnsi="Times New Roman"/>
                <w:b/>
                <w:sz w:val="20"/>
              </w:rPr>
              <w:t>Başlangıç tarihi ve süre</w:t>
            </w:r>
          </w:p>
        </w:tc>
        <w:tc>
          <w:tcPr>
            <w:tcW w:type="dxa" w:w="6463"/>
          </w:tcPr>
          <w:p>
            <w:r>
              <w:rPr>
                <w:rFonts w:ascii="Times New Roman" w:hAnsi="Times New Roman"/>
                <w:b w:val="0"/>
                <w:sz w:val="20"/>
              </w:rPr>
              <w:t>[GG.AA.YYYY] — bir (1) yıl</w:t>
            </w:r>
          </w:p>
        </w:tc>
      </w:tr>
      <w:tr>
        <w:tc>
          <w:tcPr>
            <w:tcW w:type="dxa" w:w="2948"/>
          </w:tcPr>
          <w:p>
            <w:r>
              <w:rPr>
                <w:rFonts w:ascii="Times New Roman" w:hAnsi="Times New Roman"/>
                <w:b/>
                <w:sz w:val="20"/>
              </w:rPr>
              <w:t>Kira bedeli</w:t>
            </w:r>
          </w:p>
        </w:tc>
        <w:tc>
          <w:tcPr>
            <w:tcW w:type="dxa" w:w="6463"/>
          </w:tcPr>
          <w:p>
            <w:r>
              <w:rPr>
                <w:rFonts w:ascii="Times New Roman" w:hAnsi="Times New Roman"/>
                <w:b w:val="0"/>
                <w:sz w:val="20"/>
              </w:rPr>
              <w:t>Brüt [ ] TL — stopaj sonrası net [ ] TL kiraya verene ödenir</w:t>
            </w:r>
          </w:p>
        </w:tc>
      </w:tr>
      <w:tr>
        <w:tc>
          <w:tcPr>
            <w:tcW w:type="dxa" w:w="2948"/>
          </w:tcPr>
          <w:p>
            <w:r>
              <w:rPr>
                <w:rFonts w:ascii="Times New Roman" w:hAnsi="Times New Roman"/>
                <w:b/>
                <w:sz w:val="20"/>
              </w:rPr>
              <w:t>Ödeme şekli</w:t>
            </w:r>
          </w:p>
        </w:tc>
        <w:tc>
          <w:tcPr>
            <w:tcW w:type="dxa" w:w="6463"/>
          </w:tcPr>
          <w:p>
            <w:r>
              <w:rPr>
                <w:rFonts w:ascii="Times New Roman" w:hAnsi="Times New Roman"/>
                <w:b w:val="0"/>
                <w:sz w:val="20"/>
              </w:rPr>
              <w:t>Her ayın en geç [5]. günü şirket hesabından [IBAN]’a</w:t>
            </w:r>
          </w:p>
        </w:tc>
      </w:tr>
      <w:tr>
        <w:tc>
          <w:tcPr>
            <w:tcW w:type="dxa" w:w="2948"/>
          </w:tcPr>
          <w:p>
            <w:r>
              <w:rPr>
                <w:rFonts w:ascii="Times New Roman" w:hAnsi="Times New Roman"/>
                <w:b/>
                <w:sz w:val="20"/>
              </w:rPr>
              <w:t>Güvence bedeli</w:t>
            </w:r>
          </w:p>
        </w:tc>
        <w:tc>
          <w:tcPr>
            <w:tcW w:type="dxa" w:w="6463"/>
          </w:tcPr>
          <w:p>
            <w:r>
              <w:rPr>
                <w:rFonts w:ascii="Times New Roman" w:hAnsi="Times New Roman"/>
                <w:b w:val="0"/>
                <w:sz w:val="20"/>
              </w:rPr>
              <w:t>[ ] TL — iki aylık kira karşılığı</w:t>
            </w:r>
          </w:p>
        </w:tc>
      </w:tr>
      <w:tr>
        <w:tc>
          <w:tcPr>
            <w:tcW w:type="dxa" w:w="2948"/>
          </w:tcPr>
          <w:p>
            <w:r>
              <w:rPr>
                <w:rFonts w:ascii="Times New Roman" w:hAnsi="Times New Roman"/>
                <w:b/>
                <w:sz w:val="20"/>
              </w:rPr>
              <w:t>Kullanım amacı</w:t>
            </w:r>
          </w:p>
        </w:tc>
        <w:tc>
          <w:tcPr>
            <w:tcW w:type="dxa" w:w="6463"/>
          </w:tcPr>
          <w:p>
            <w:r>
              <w:rPr>
                <w:rFonts w:ascii="Times New Roman" w:hAnsi="Times New Roman"/>
                <w:b w:val="0"/>
                <w:sz w:val="20"/>
              </w:rPr>
              <w:t>Yalnızca şirket personelinin konutu olarak</w:t>
            </w:r>
          </w:p>
        </w:tc>
      </w:tr>
    </w:tbl>
    <w:p/>
    <w:p>
      <w:r>
        <w:rPr>
          <w:rFonts w:ascii="Times New Roman" w:hAnsi="Times New Roman"/>
          <w:b/>
          <w:sz w:val="24"/>
        </w:rPr>
        <w:t>SÖZLEŞME HÜKÜMLERİ</w:t>
      </w:r>
    </w:p>
    <w:p>
      <w:r>
        <w:rPr>
          <w:rFonts w:ascii="Times New Roman" w:hAnsi="Times New Roman"/>
          <w:b/>
          <w:sz w:val="22"/>
        </w:rPr>
        <w:t>Madde 1 — Konu</w:t>
      </w:r>
    </w:p>
    <w:p>
      <w:pPr>
        <w:jc w:val="both"/>
      </w:pPr>
      <w:r>
        <w:rPr>
          <w:rFonts w:ascii="Times New Roman" w:hAnsi="Times New Roman"/>
          <w:b w:val="0"/>
          <w:sz w:val="22"/>
        </w:rPr>
        <w:t>Kiraya veren, yukarıda yazılı daireyi, kiracı şirketin belirleyeceği çalışanının konut olarak kullanması amacıyla kiracı şirkete kiralamıştır. Kiralanan konut olarak kullanılacağından, kiracının tüzel kişi olması konut kirasına ilişkin hükümlerin uygulanmasını engellemez.</w:t>
      </w:r>
    </w:p>
    <w:p>
      <w:r>
        <w:rPr>
          <w:rFonts w:ascii="Times New Roman" w:hAnsi="Times New Roman"/>
          <w:b/>
          <w:sz w:val="22"/>
        </w:rPr>
        <w:t>Madde 2 — Konutu kullanan kişi ve değişikliği</w:t>
      </w:r>
    </w:p>
    <w:p>
      <w:pPr>
        <w:jc w:val="both"/>
      </w:pPr>
      <w:r>
        <w:rPr>
          <w:rFonts w:ascii="Times New Roman" w:hAnsi="Times New Roman"/>
          <w:b w:val="0"/>
          <w:sz w:val="22"/>
        </w:rPr>
        <w:t>Konut, yalnızca sözleşmede adı yazılı çalışan ve birlikte yaşadığı aile bireyleri tarafından kullanılır. Kiracı şirket, kullanıcının değişmesi hâlinde yeni kullanıcının kimliğini en geç on beş gün önceden kiraya verene yazılı bildirir; kullanıcı değişikliği sözleşmenin tarafını değiştirmez ve alt kira ya da devir sayılmaz. Kullanıcı, konutu kullanırken kiracının yardımcısı konumundadır; kullanıcının kiralanana ve komşulara verdiği zararlardan kiracı şirket sorumludur.</w:t>
      </w:r>
    </w:p>
    <w:p>
      <w:r>
        <w:rPr>
          <w:rFonts w:ascii="Times New Roman" w:hAnsi="Times New Roman"/>
          <w:b/>
          <w:sz w:val="22"/>
        </w:rPr>
        <w:t>Madde 3 — Süre ve uzama</w:t>
      </w:r>
    </w:p>
    <w:p>
      <w:pPr>
        <w:jc w:val="both"/>
      </w:pPr>
      <w:r>
        <w:rPr>
          <w:rFonts w:ascii="Times New Roman" w:hAnsi="Times New Roman"/>
          <w:b w:val="0"/>
          <w:sz w:val="22"/>
        </w:rPr>
        <w:t>Sözleşme bir yıl sürelidir. Kiracı, sürenin bitiminden en az on beş gün önce yazılı bildirimde bulunmadıkça sözleşme aynı koşullarla birer yıl uzar. Kiraya veren sürenin bitimine dayanarak sözleşmeyi sona erdiremez.</w:t>
      </w:r>
    </w:p>
    <w:p>
      <w:r>
        <w:rPr>
          <w:rFonts w:ascii="Times New Roman" w:hAnsi="Times New Roman"/>
          <w:b/>
          <w:sz w:val="22"/>
        </w:rPr>
        <w:t>Madde 4 — Kira bedeli, stopaj ve ödeme</w:t>
      </w:r>
    </w:p>
    <w:p>
      <w:pPr>
        <w:jc w:val="both"/>
      </w:pPr>
      <w:r>
        <w:rPr>
          <w:rFonts w:ascii="Times New Roman" w:hAnsi="Times New Roman"/>
          <w:b w:val="0"/>
          <w:sz w:val="22"/>
        </w:rPr>
        <w:t>Brüt kira bedeli [ ] TL’dir. Kiraya veren gerçek kişi olduğundan kiracı şirket, brüt bedel üzerinden gelir vergisi tevkifatını yaparak vergi dairesine yatırır ve kiraya verene net tutarı öder. Tevkifat oranındaki yasal değişiklik net tutarı değil, brüt tutar sabit kalmak üzere net tutarı etkiler; taraflar dilerse net tutarı sabitleyip brütü buna göre hesaplar. Kiracı şirket, her yıl ocak ayında bir önceki yıla ait tevkifat dökümünü kiraya verene verir.</w:t>
      </w:r>
    </w:p>
    <w:p>
      <w:pPr>
        <w:jc w:val="both"/>
      </w:pPr>
      <w:r>
        <w:rPr>
          <w:rFonts w:ascii="Times New Roman" w:hAnsi="Times New Roman"/>
          <w:b w:val="0"/>
          <w:sz w:val="22"/>
        </w:rPr>
        <w:t>Ödemeler şirket banka hesabından yapılır; ödeme açıklamasına kira ayı yazılır.</w:t>
      </w:r>
    </w:p>
    <w:p>
      <w:r>
        <w:rPr>
          <w:rFonts w:ascii="Times New Roman" w:hAnsi="Times New Roman"/>
          <w:b/>
          <w:sz w:val="22"/>
        </w:rPr>
        <w:t>Madde 5 — Kira artışı</w:t>
      </w:r>
    </w:p>
    <w:p>
      <w:pPr>
        <w:jc w:val="both"/>
      </w:pPr>
      <w:r>
        <w:rPr>
          <w:rFonts w:ascii="Times New Roman" w:hAnsi="Times New Roman"/>
          <w:b w:val="0"/>
          <w:sz w:val="22"/>
        </w:rPr>
        <w:t>Yenilenen dönemlerde artış, bir önceki kira yılının tüketici fiyat endeksindeki on iki aylık ortalamalara göre değişim oranını aşamaz. Beş yıl sonunda bedelin yeniden belirlenmesine ilişkin kanuni hükümler saklıdır.</w:t>
      </w:r>
    </w:p>
    <w:p>
      <w:r>
        <w:rPr>
          <w:rFonts w:ascii="Times New Roman" w:hAnsi="Times New Roman"/>
          <w:b/>
          <w:sz w:val="22"/>
        </w:rPr>
        <w:t>Madde 6 — Güvence bedeli</w:t>
      </w:r>
    </w:p>
    <w:p>
      <w:pPr>
        <w:jc w:val="both"/>
      </w:pPr>
      <w:r>
        <w:rPr>
          <w:rFonts w:ascii="Times New Roman" w:hAnsi="Times New Roman"/>
          <w:b w:val="0"/>
          <w:sz w:val="22"/>
        </w:rPr>
        <w:t>Güvence bedeli iki aylık kira tutarındadır, üç aylık kira bedelini aşmaz ve kiraya verenin onayı olmadan çekilmemek üzere vadeli tasarruf hesabına yatırılır ya da aynı tutarda banka teminat mektubu olarak verilir.</w:t>
      </w:r>
    </w:p>
    <w:p>
      <w:r>
        <w:rPr>
          <w:rFonts w:ascii="Times New Roman" w:hAnsi="Times New Roman"/>
          <w:b/>
          <w:sz w:val="22"/>
        </w:rPr>
        <w:t>Madde 7 — Giderler</w:t>
      </w:r>
    </w:p>
    <w:p>
      <w:pPr>
        <w:jc w:val="both"/>
      </w:pPr>
      <w:r>
        <w:rPr>
          <w:rFonts w:ascii="Times New Roman" w:hAnsi="Times New Roman"/>
          <w:b w:val="0"/>
          <w:sz w:val="22"/>
        </w:rPr>
        <w:t>Elektrik, su, doğalgaz, internet ve olağan aidat kiracı şirkete aittir; abonelikler şirket ya da kullanıcı adına yapılabilir, ancak borçtan kiracı şirket sorumludur. Yatırım niteliğindeki giderler ve olağanüstü aidatlar kiraya verene aittir.</w:t>
      </w:r>
    </w:p>
    <w:p>
      <w:r>
        <w:rPr>
          <w:rFonts w:ascii="Times New Roman" w:hAnsi="Times New Roman"/>
          <w:b/>
          <w:sz w:val="22"/>
        </w:rPr>
        <w:t>Madde 8 — Kullanım, bakım ve onarım</w:t>
      </w:r>
    </w:p>
    <w:p>
      <w:pPr>
        <w:jc w:val="both"/>
      </w:pPr>
      <w:r>
        <w:rPr>
          <w:rFonts w:ascii="Times New Roman" w:hAnsi="Times New Roman"/>
          <w:b w:val="0"/>
          <w:sz w:val="22"/>
        </w:rPr>
        <w:t>Kullanıcı, kiralananı özenle kullanır; komşulara saygı gösterir; yönetim planına uyar. Küçük bakım ve onarım kiracıya, esaslı onarım kiraya verene aittir. Kiralananda yenilik ve değişiklik kiraya verenin yazılı rızasına bağlıdır.</w:t>
      </w:r>
    </w:p>
    <w:p>
      <w:r>
        <w:rPr>
          <w:rFonts w:ascii="Times New Roman" w:hAnsi="Times New Roman"/>
          <w:b/>
          <w:sz w:val="22"/>
        </w:rPr>
        <w:t>Madde 9 — Alt kira ve devir yasağı</w:t>
      </w:r>
    </w:p>
    <w:p>
      <w:pPr>
        <w:jc w:val="both"/>
      </w:pPr>
      <w:r>
        <w:rPr>
          <w:rFonts w:ascii="Times New Roman" w:hAnsi="Times New Roman"/>
          <w:b w:val="0"/>
          <w:sz w:val="22"/>
        </w:rPr>
        <w:t>Kiracı şirket, kiralananı üçüncü kişilere kiralayamaz, kullanım hakkını şirket dışından kişilere devredemez, kira ilişkisini yazılı rıza olmadan başka bir şirkete devredemez. Şirketin birleşme, bölünme veya unvan değişikliği hâlinde sözleşme, halef şirketle devam eder; durum on beş gün içinde kiraya verene bildirilir.</w:t>
      </w:r>
    </w:p>
    <w:p>
      <w:r>
        <w:rPr>
          <w:rFonts w:ascii="Times New Roman" w:hAnsi="Times New Roman"/>
          <w:b/>
          <w:sz w:val="22"/>
        </w:rPr>
        <w:t>Madde 10 — Aile konutu hükümleri</w:t>
      </w:r>
    </w:p>
    <w:p>
      <w:pPr>
        <w:jc w:val="both"/>
      </w:pPr>
      <w:r>
        <w:rPr>
          <w:rFonts w:ascii="Times New Roman" w:hAnsi="Times New Roman"/>
          <w:b w:val="0"/>
          <w:sz w:val="22"/>
        </w:rPr>
        <w:t>Kiracı tüzel kişi olduğundan aile konutuna ilişkin fesih rızası hükümleri bu sözleşmede uygulanmaz. Kullanıcı ve ailesi, konutu kiracı şirketin kira ilişkisine bağlı olarak kullanır; kullanıcının şirketle iş ilişkisinin sona ermesi kiracı şirketin bu sözleşmeden doğan borçlarını etkilemez.</w:t>
      </w:r>
    </w:p>
    <w:p>
      <w:r>
        <w:rPr>
          <w:rFonts w:ascii="Times New Roman" w:hAnsi="Times New Roman"/>
          <w:b/>
          <w:sz w:val="22"/>
        </w:rPr>
        <w:t>Madde 11 — Temerrüt ve fesih</w:t>
      </w:r>
    </w:p>
    <w:p>
      <w:pPr>
        <w:jc w:val="both"/>
      </w:pPr>
      <w:r>
        <w:rPr>
          <w:rFonts w:ascii="Times New Roman" w:hAnsi="Times New Roman"/>
          <w:b w:val="0"/>
          <w:sz w:val="22"/>
        </w:rPr>
        <w:t>Kiracı, muaccel kira bedelini ödemezse kiraya veren yazılı bildirimle en az otuz günlük süre verir; sürede ödeme yapılmazsa sözleşmeyi feshedebilir. Fesih bildirimleri yazılı yapılır ve kiracı şirketin ticari adresine gönderilir. Kiracı, süreye uymadan kiralananı boşaltırsa makul süre için kira borcu devam eder.</w:t>
      </w:r>
    </w:p>
    <w:p>
      <w:r>
        <w:rPr>
          <w:rFonts w:ascii="Times New Roman" w:hAnsi="Times New Roman"/>
          <w:b/>
          <w:sz w:val="22"/>
        </w:rPr>
        <w:t>Madde 12 — Geri verme</w:t>
      </w:r>
    </w:p>
    <w:p>
      <w:pPr>
        <w:jc w:val="both"/>
      </w:pPr>
      <w:r>
        <w:rPr>
          <w:rFonts w:ascii="Times New Roman" w:hAnsi="Times New Roman"/>
          <w:b w:val="0"/>
          <w:sz w:val="22"/>
        </w:rPr>
        <w:t>Sözleşme sona erdiğinde kiralanan, kullanıcı tarafından boşaltılmış ve temizlenmiş olarak, kiracı şirket yetkilisi ile kiraya verenin birlikte düzenleyeceği tutanakla geri verilir. Kiraya veren, kiracının sorumlu olduğu eksiklikleri geri verme sırasında hemen yazılı bildirir. Olağan eskime kiracıya yüklenemez.</w:t>
      </w:r>
    </w:p>
    <w:p>
      <w:r>
        <w:rPr>
          <w:rFonts w:ascii="Times New Roman" w:hAnsi="Times New Roman"/>
          <w:b/>
          <w:sz w:val="22"/>
        </w:rPr>
        <w:t>Madde 13 — Damga vergisi</w:t>
      </w:r>
    </w:p>
    <w:p>
      <w:pPr>
        <w:jc w:val="both"/>
      </w:pPr>
      <w:r>
        <w:rPr>
          <w:rFonts w:ascii="Times New Roman" w:hAnsi="Times New Roman"/>
          <w:b w:val="0"/>
          <w:sz w:val="22"/>
        </w:rPr>
        <w:t>Kiracının tüzel kişi olması sebebiyle bu sözleşme, gerçek kişiler arasındaki konut kiralarına tanınan istisnadan yararlanmaz; süreye göre hesaplanan toplam kira bedeli üzerinden binde 1,89 oranında damga vergisine tabidir ve vergi [kiracı şirket] tarafından beyan edilip ödenir.</w:t>
      </w:r>
    </w:p>
    <w:p>
      <w:r>
        <w:rPr>
          <w:rFonts w:ascii="Times New Roman" w:hAnsi="Times New Roman"/>
          <w:b/>
          <w:sz w:val="22"/>
        </w:rPr>
        <w:t>Madde 14 — Tebligat ve uyuşmazlık</w:t>
      </w:r>
    </w:p>
    <w:p>
      <w:pPr>
        <w:jc w:val="both"/>
      </w:pPr>
      <w:r>
        <w:rPr>
          <w:rFonts w:ascii="Times New Roman" w:hAnsi="Times New Roman"/>
          <w:b w:val="0"/>
          <w:sz w:val="22"/>
        </w:rPr>
        <w:t>Kiraya veren için yukarıdaki adres, kiracı şirket için ticaret sicilinde kayıtlı adres tebligat adresidir. Uyuşmazlıklarda dava açılmadan önce arabulucuya başvurulması dava şartıdır; yetkili mahkeme kanuni kurallara göre belirlenir.</w:t>
      </w:r>
    </w:p>
    <w:p>
      <w:r>
        <w:rPr>
          <w:rFonts w:ascii="Times New Roman" w:hAnsi="Times New Roman"/>
          <w:b/>
          <w:sz w:val="22"/>
        </w:rPr>
        <w:t>Madde 15 — Nüsha</w:t>
      </w:r>
    </w:p>
    <w:p>
      <w:pPr>
        <w:jc w:val="both"/>
      </w:pPr>
      <w:r>
        <w:rPr>
          <w:rFonts w:ascii="Times New Roman" w:hAnsi="Times New Roman"/>
          <w:b w:val="0"/>
          <w:sz w:val="22"/>
        </w:rPr>
        <w:t>On beş madde ve bir ekten oluşan bu sözleşme iki nüsha düzenlenmiş, [GG.AA.YYYY] tarihinde imzalanmıştır. Şirket adına imza atan temsilcinin imza sirküleri sözleşmeye eklenmiştir.</w:t>
      </w:r>
    </w:p>
    <w:p/>
    <w:p>
      <w:r>
        <w:rPr>
          <w:rFonts w:ascii="Times New Roman" w:hAnsi="Times New Roman"/>
          <w:b/>
          <w:sz w:val="22"/>
        </w:rPr>
        <w:t>EK 1 — KULLANICI BEYANI</w:t>
      </w:r>
    </w:p>
    <w:p>
      <w:r>
        <w:rPr>
          <w:rFonts w:ascii="Times New Roman" w:hAnsi="Times New Roman"/>
          <w:b w:val="0"/>
          <w:sz w:val="21"/>
        </w:rPr>
        <w:t>[AD SOYAD], [ŞİRKET UNVANI]’nde [görev] olarak çalışmaktayım. Yukarıdaki sözleşmeye konu konutu, şirketin kiracılığına bağlı olarak ve şirket adına kullanacağımı; sözleşmedeki kullanım kurallarını okuyup kabul ettiğimi; iş ilişkim sona erdiğinde ya da şirket bildirimde bulunduğunda konutu on beş gün içinde boşaltacağımı beyan ederim.</w:t>
      </w:r>
    </w:p>
    <w:p>
      <w:r>
        <w:rPr>
          <w:rFonts w:ascii="Times New Roman" w:hAnsi="Times New Roman"/>
          <w:b w:val="0"/>
          <w:sz w:val="21"/>
        </w:rPr>
        <w:t>Tarih ve imza: [ ]</w:t>
      </w:r>
    </w:p>
    <w:p/>
    <w:tbl>
      <w:tblPr>
        <w:tblW w:type="auto" w:w="0"/>
        <w:jc w:val="center"/>
        <w:tblLook w:firstColumn="1" w:firstRow="1" w:lastColumn="0" w:lastRow="0" w:noHBand="0" w:noVBand="1" w:val="04A0"/>
      </w:tblPr>
      <w:tblGrid>
        <w:gridCol w:w="3249"/>
        <w:gridCol w:w="3249"/>
        <w:gridCol w:w="3249"/>
      </w:tblGrid>
      <w:tr>
        <w:tc>
          <w:tcPr>
            <w:tcW w:type="dxa" w:w="3249"/>
          </w:tcPr>
          <w:p>
            <w:pPr>
              <w:jc w:val="center"/>
            </w:pPr>
            <w:r>
              <w:rPr>
                <w:rFonts w:ascii="Times New Roman" w:hAnsi="Times New Roman"/>
                <w:b/>
                <w:sz w:val="20"/>
              </w:rPr>
              <w:t>KİRAYA VEREN</w:t>
            </w:r>
          </w:p>
        </w:tc>
        <w:tc>
          <w:tcPr>
            <w:tcW w:type="dxa" w:w="3249"/>
          </w:tcPr>
          <w:p>
            <w:pPr>
              <w:jc w:val="center"/>
            </w:pPr>
            <w:r>
              <w:rPr>
                <w:rFonts w:ascii="Times New Roman" w:hAnsi="Times New Roman"/>
                <w:b/>
                <w:sz w:val="20"/>
              </w:rPr>
              <w:t>KİRACI ŞİRKET (yetkili temsilci, kaşe ve imza)</w:t>
            </w:r>
          </w:p>
        </w:tc>
        <w:tc>
          <w:tcPr>
            <w:tcW w:type="dxa" w:w="3249"/>
          </w:tcPr>
          <w:p>
            <w:pPr>
              <w:jc w:val="center"/>
            </w:pPr>
            <w:r>
              <w:rPr>
                <w:rFonts w:ascii="Times New Roman" w:hAnsi="Times New Roman"/>
                <w:b/>
                <w:sz w:val="20"/>
              </w:rPr>
              <w:t>KULLANICI (bilgi için)</w:t>
            </w:r>
          </w:p>
        </w:tc>
      </w:tr>
      <w:tr>
        <w:tc>
          <w:tcPr>
            <w:tcW w:type="dxa" w:w="3249"/>
          </w:tcPr>
          <w:p>
            <w:pPr>
              <w:jc w:val="center"/>
            </w:pPr>
            <w:r>
              <w:rPr>
                <w:rFonts w:ascii="Times New Roman" w:hAnsi="Times New Roman"/>
                <w:b w:val="0"/>
                <w:sz w:val="20"/>
              </w:rPr>
              <w:br/>
              <w:br/>
              <w:t>Ad Soyad:</w:t>
              <w:br/>
              <w:br/>
              <w:t>İmza:</w:t>
            </w:r>
          </w:p>
        </w:tc>
        <w:tc>
          <w:tcPr>
            <w:tcW w:type="dxa" w:w="3249"/>
          </w:tcPr>
          <w:p>
            <w:pPr>
              <w:jc w:val="center"/>
            </w:pPr>
            <w:r>
              <w:rPr>
                <w:rFonts w:ascii="Times New Roman" w:hAnsi="Times New Roman"/>
                <w:b w:val="0"/>
                <w:sz w:val="20"/>
              </w:rPr>
              <w:br/>
              <w:br/>
              <w:t>Ad Soyad:</w:t>
              <w:br/>
              <w:br/>
              <w:t>İmza:</w:t>
            </w:r>
          </w:p>
        </w:tc>
        <w:tc>
          <w:tcPr>
            <w:tcW w:type="dxa" w:w="3249"/>
          </w:tcPr>
          <w:p>
            <w:pPr>
              <w:jc w:val="center"/>
            </w:pPr>
            <w:r>
              <w:rPr>
                <w:rFonts w:ascii="Times New Roman" w:hAnsi="Times New Roman"/>
                <w:b w:val="0"/>
                <w:sz w:val="20"/>
              </w:rPr>
              <w:br/>
              <w:br/>
              <w:t>Ad Soyad:</w:t>
              <w:br/>
              <w:br/>
              <w:t>İmza:</w:t>
            </w:r>
          </w:p>
        </w:tc>
      </w:tr>
    </w:tbl>
    <w:p/>
    <w:p>
      <w:r>
        <w:rPr>
          <w:rFonts w:ascii="Times New Roman" w:hAnsi="Times New Roman"/>
          <w:b w:val="0"/>
          <w:sz w:val="16"/>
        </w:rPr>
        <w:t>Bu belge www.ferhatsatan.com adresinde yayımlanan “Gayrimenkul Kira Sözleşmesi Örnekleri” yazısının ekidir. Örnek niteliğindedir; köşeli parantez içindeki alanlar somut duruma göre doldurulmalı, gerekmeyen seçenekler silinmelidir. Hukuki tavsiye yerine geçmez.</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